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417"/>
        <w:gridCol w:w="200"/>
        <w:gridCol w:w="3360"/>
        <w:gridCol w:w="480"/>
        <w:gridCol w:w="1121"/>
        <w:gridCol w:w="3345"/>
      </w:tblGrid>
      <w:tr w:rsidR="00E0713C" w:rsidRPr="00E0713C">
        <w:trPr>
          <w:cantSplit/>
        </w:trPr>
        <w:tc>
          <w:tcPr>
            <w:tcW w:w="1417" w:type="dxa"/>
            <w:vMerge w:val="restart"/>
          </w:tcPr>
          <w:p w:rsidR="00E0713C" w:rsidRPr="00E0713C" w:rsidRDefault="00E0713C" w:rsidP="00E0713C">
            <w:bookmarkStart w:id="0" w:name="InsertLogo"/>
            <w:bookmarkStart w:id="1" w:name="dnum" w:colFirst="2" w:colLast="2"/>
            <w:bookmarkStart w:id="2" w:name="dtableau"/>
            <w:bookmarkEnd w:id="0"/>
            <w:r w:rsidRPr="00E0713C">
              <w:rPr>
                <w:b/>
                <w:noProof/>
                <w:sz w:val="36"/>
                <w:lang w:val="en-US" w:eastAsia="zh-CN"/>
              </w:rPr>
              <w:drawing>
                <wp:inline distT="0" distB="0" distL="0" distR="0" wp14:anchorId="583E761A" wp14:editId="6F45B555">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7"/>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rsidR="00E0713C" w:rsidRPr="00E0713C" w:rsidRDefault="00E0713C" w:rsidP="00E0713C">
            <w:pPr>
              <w:rPr>
                <w:sz w:val="20"/>
              </w:rPr>
            </w:pPr>
            <w:r w:rsidRPr="00E0713C">
              <w:rPr>
                <w:sz w:val="20"/>
              </w:rPr>
              <w:t>INTERNATIONAL TELECOMMUNICATION UNION</w:t>
            </w:r>
          </w:p>
        </w:tc>
        <w:tc>
          <w:tcPr>
            <w:tcW w:w="3345" w:type="dxa"/>
          </w:tcPr>
          <w:p w:rsidR="00E0713C" w:rsidRPr="00E0713C" w:rsidRDefault="00E0713C" w:rsidP="00144309">
            <w:pPr>
              <w:pStyle w:val="Docnumber"/>
              <w:rPr>
                <w:sz w:val="28"/>
              </w:rPr>
            </w:pPr>
            <w:r>
              <w:rPr>
                <w:sz w:val="28"/>
              </w:rPr>
              <w:t>COM 2 – C 13</w:t>
            </w:r>
            <w:r w:rsidR="00144309">
              <w:rPr>
                <w:sz w:val="28"/>
              </w:rPr>
              <w:t>3</w:t>
            </w:r>
            <w:r>
              <w:rPr>
                <w:sz w:val="28"/>
              </w:rPr>
              <w:t xml:space="preserve"> – E</w:t>
            </w:r>
          </w:p>
        </w:tc>
      </w:tr>
      <w:tr w:rsidR="00E0713C" w:rsidRPr="00E0713C">
        <w:trPr>
          <w:cantSplit/>
          <w:trHeight w:val="355"/>
        </w:trPr>
        <w:tc>
          <w:tcPr>
            <w:tcW w:w="1417" w:type="dxa"/>
            <w:vMerge/>
          </w:tcPr>
          <w:p w:rsidR="00E0713C" w:rsidRPr="00E0713C" w:rsidRDefault="00E0713C" w:rsidP="00E0713C">
            <w:bookmarkStart w:id="3" w:name="ddate" w:colFirst="2" w:colLast="2"/>
            <w:bookmarkEnd w:id="1"/>
          </w:p>
        </w:tc>
        <w:tc>
          <w:tcPr>
            <w:tcW w:w="4040" w:type="dxa"/>
            <w:gridSpan w:val="3"/>
            <w:vMerge w:val="restart"/>
          </w:tcPr>
          <w:p w:rsidR="00E0713C" w:rsidRPr="00E0713C" w:rsidRDefault="00E0713C" w:rsidP="00E0713C">
            <w:pPr>
              <w:rPr>
                <w:b/>
                <w:bCs/>
                <w:sz w:val="26"/>
              </w:rPr>
            </w:pPr>
            <w:r w:rsidRPr="00E0713C">
              <w:rPr>
                <w:b/>
                <w:bCs/>
                <w:sz w:val="26"/>
              </w:rPr>
              <w:t>TELECOMMUNICATION</w:t>
            </w:r>
            <w:r w:rsidRPr="00E0713C">
              <w:rPr>
                <w:b/>
                <w:bCs/>
                <w:sz w:val="26"/>
              </w:rPr>
              <w:br/>
              <w:t>STANDARDIZATION SECTOR</w:t>
            </w:r>
          </w:p>
          <w:p w:rsidR="00E0713C" w:rsidRPr="00E0713C" w:rsidRDefault="00E0713C" w:rsidP="00E0713C">
            <w:pPr>
              <w:rPr>
                <w:smallCaps/>
                <w:sz w:val="20"/>
              </w:rPr>
            </w:pPr>
            <w:r w:rsidRPr="00E0713C">
              <w:rPr>
                <w:sz w:val="20"/>
              </w:rPr>
              <w:t xml:space="preserve">STUDY PERIOD </w:t>
            </w:r>
            <w:r>
              <w:rPr>
                <w:sz w:val="20"/>
              </w:rPr>
              <w:t>2013-2016</w:t>
            </w:r>
          </w:p>
        </w:tc>
        <w:tc>
          <w:tcPr>
            <w:tcW w:w="4466" w:type="dxa"/>
            <w:gridSpan w:val="2"/>
          </w:tcPr>
          <w:p w:rsidR="00E0713C" w:rsidRPr="00E0713C" w:rsidRDefault="00E0713C" w:rsidP="00E0713C">
            <w:pPr>
              <w:jc w:val="right"/>
              <w:rPr>
                <w:b/>
                <w:bCs/>
                <w:sz w:val="28"/>
              </w:rPr>
            </w:pPr>
            <w:r>
              <w:rPr>
                <w:b/>
                <w:bCs/>
                <w:sz w:val="28"/>
              </w:rPr>
              <w:t>July 2016</w:t>
            </w:r>
          </w:p>
        </w:tc>
      </w:tr>
      <w:tr w:rsidR="00E0713C" w:rsidRPr="00E0713C">
        <w:trPr>
          <w:cantSplit/>
          <w:trHeight w:val="780"/>
        </w:trPr>
        <w:tc>
          <w:tcPr>
            <w:tcW w:w="1417" w:type="dxa"/>
            <w:vMerge/>
            <w:tcBorders>
              <w:bottom w:val="single" w:sz="12" w:space="0" w:color="auto"/>
            </w:tcBorders>
          </w:tcPr>
          <w:p w:rsidR="00E0713C" w:rsidRPr="00E0713C" w:rsidRDefault="00E0713C" w:rsidP="00E0713C">
            <w:bookmarkStart w:id="4" w:name="dorlang" w:colFirst="2" w:colLast="2"/>
            <w:bookmarkEnd w:id="3"/>
          </w:p>
        </w:tc>
        <w:tc>
          <w:tcPr>
            <w:tcW w:w="4040" w:type="dxa"/>
            <w:gridSpan w:val="3"/>
            <w:vMerge/>
            <w:tcBorders>
              <w:bottom w:val="single" w:sz="12" w:space="0" w:color="auto"/>
            </w:tcBorders>
          </w:tcPr>
          <w:p w:rsidR="00E0713C" w:rsidRPr="00E0713C" w:rsidRDefault="00E0713C" w:rsidP="00E0713C">
            <w:pPr>
              <w:rPr>
                <w:b/>
                <w:bCs/>
                <w:sz w:val="26"/>
              </w:rPr>
            </w:pPr>
          </w:p>
        </w:tc>
        <w:tc>
          <w:tcPr>
            <w:tcW w:w="4466" w:type="dxa"/>
            <w:gridSpan w:val="2"/>
            <w:tcBorders>
              <w:bottom w:val="single" w:sz="12" w:space="0" w:color="auto"/>
            </w:tcBorders>
            <w:vAlign w:val="center"/>
          </w:tcPr>
          <w:p w:rsidR="00E0713C" w:rsidRPr="00E0713C" w:rsidRDefault="00E0713C" w:rsidP="00E0713C">
            <w:pPr>
              <w:jc w:val="right"/>
              <w:rPr>
                <w:b/>
                <w:bCs/>
                <w:sz w:val="28"/>
              </w:rPr>
            </w:pPr>
            <w:r>
              <w:rPr>
                <w:b/>
                <w:bCs/>
                <w:sz w:val="28"/>
              </w:rPr>
              <w:t>Original: French</w:t>
            </w:r>
          </w:p>
        </w:tc>
      </w:tr>
      <w:tr w:rsidR="00E0713C" w:rsidRPr="00E0713C">
        <w:trPr>
          <w:cantSplit/>
          <w:trHeight w:val="357"/>
        </w:trPr>
        <w:tc>
          <w:tcPr>
            <w:tcW w:w="1617" w:type="dxa"/>
            <w:gridSpan w:val="2"/>
          </w:tcPr>
          <w:p w:rsidR="00E0713C" w:rsidRPr="00E0713C" w:rsidRDefault="00E0713C" w:rsidP="00E0713C">
            <w:pPr>
              <w:rPr>
                <w:b/>
                <w:bCs/>
              </w:rPr>
            </w:pPr>
            <w:bookmarkStart w:id="5" w:name="dmeeting" w:colFirst="2" w:colLast="2"/>
            <w:bookmarkStart w:id="6" w:name="dbluepink" w:colFirst="1" w:colLast="1"/>
            <w:bookmarkEnd w:id="4"/>
            <w:r w:rsidRPr="00E0713C">
              <w:rPr>
                <w:b/>
                <w:bCs/>
              </w:rPr>
              <w:t>Question(s):</w:t>
            </w:r>
          </w:p>
        </w:tc>
        <w:tc>
          <w:tcPr>
            <w:tcW w:w="3360" w:type="dxa"/>
          </w:tcPr>
          <w:p w:rsidR="00E0713C" w:rsidRPr="00E0713C" w:rsidRDefault="004A3847" w:rsidP="00E0713C">
            <w:r>
              <w:t>4/2</w:t>
            </w:r>
          </w:p>
        </w:tc>
        <w:tc>
          <w:tcPr>
            <w:tcW w:w="4946" w:type="dxa"/>
            <w:gridSpan w:val="3"/>
          </w:tcPr>
          <w:p w:rsidR="00E0713C" w:rsidRPr="00E0713C" w:rsidRDefault="00E0713C" w:rsidP="00E0713C">
            <w:pPr>
              <w:jc w:val="right"/>
            </w:pPr>
          </w:p>
        </w:tc>
      </w:tr>
      <w:tr w:rsidR="00E0713C" w:rsidRPr="00E0713C">
        <w:trPr>
          <w:cantSplit/>
          <w:trHeight w:val="357"/>
        </w:trPr>
        <w:tc>
          <w:tcPr>
            <w:tcW w:w="9923" w:type="dxa"/>
            <w:gridSpan w:val="6"/>
          </w:tcPr>
          <w:p w:rsidR="00E0713C" w:rsidRPr="00E0713C" w:rsidRDefault="00E0713C" w:rsidP="00A90310">
            <w:pPr>
              <w:jc w:val="center"/>
              <w:rPr>
                <w:b/>
                <w:bCs/>
              </w:rPr>
            </w:pPr>
            <w:bookmarkStart w:id="7" w:name="dtitle" w:colFirst="0" w:colLast="0"/>
            <w:bookmarkEnd w:id="5"/>
            <w:bookmarkEnd w:id="6"/>
            <w:r w:rsidRPr="00E0713C">
              <w:rPr>
                <w:b/>
                <w:bCs/>
              </w:rPr>
              <w:t>STUDY GROUP 2 – CONTRIBUTION 13</w:t>
            </w:r>
            <w:r w:rsidR="00A90310">
              <w:rPr>
                <w:b/>
                <w:bCs/>
              </w:rPr>
              <w:t>3</w:t>
            </w:r>
          </w:p>
        </w:tc>
      </w:tr>
      <w:tr w:rsidR="00144309" w:rsidRPr="00E0713C">
        <w:trPr>
          <w:cantSplit/>
          <w:trHeight w:val="357"/>
        </w:trPr>
        <w:tc>
          <w:tcPr>
            <w:tcW w:w="1617" w:type="dxa"/>
            <w:gridSpan w:val="2"/>
          </w:tcPr>
          <w:p w:rsidR="00144309" w:rsidRPr="00E0713C" w:rsidRDefault="00144309" w:rsidP="00144309">
            <w:pPr>
              <w:rPr>
                <w:b/>
                <w:bCs/>
              </w:rPr>
            </w:pPr>
            <w:bookmarkStart w:id="8" w:name="dsource" w:colFirst="1" w:colLast="1"/>
            <w:bookmarkEnd w:id="7"/>
            <w:r w:rsidRPr="00E0713C">
              <w:rPr>
                <w:b/>
                <w:bCs/>
              </w:rPr>
              <w:t>Source:</w:t>
            </w:r>
          </w:p>
        </w:tc>
        <w:tc>
          <w:tcPr>
            <w:tcW w:w="8306" w:type="dxa"/>
            <w:gridSpan w:val="4"/>
          </w:tcPr>
          <w:p w:rsidR="00144309" w:rsidRPr="00CD55AF" w:rsidRDefault="00144309" w:rsidP="00144309">
            <w:pPr>
              <w:rPr>
                <w:szCs w:val="24"/>
              </w:rPr>
            </w:pPr>
            <w:r w:rsidRPr="00CD55AF">
              <w:rPr>
                <w:szCs w:val="24"/>
              </w:rPr>
              <w:t>Democratic Republic of the Congo</w:t>
            </w:r>
          </w:p>
        </w:tc>
      </w:tr>
      <w:tr w:rsidR="00144309" w:rsidRPr="00E0713C">
        <w:trPr>
          <w:cantSplit/>
          <w:trHeight w:val="357"/>
        </w:trPr>
        <w:tc>
          <w:tcPr>
            <w:tcW w:w="1617" w:type="dxa"/>
            <w:gridSpan w:val="2"/>
            <w:tcBorders>
              <w:bottom w:val="single" w:sz="12" w:space="0" w:color="auto"/>
            </w:tcBorders>
          </w:tcPr>
          <w:p w:rsidR="00144309" w:rsidRPr="00E0713C" w:rsidRDefault="00144309" w:rsidP="00144309">
            <w:pPr>
              <w:spacing w:after="120"/>
            </w:pPr>
            <w:bookmarkStart w:id="9" w:name="dtitle1" w:colFirst="1" w:colLast="1"/>
            <w:bookmarkEnd w:id="8"/>
            <w:r w:rsidRPr="00E0713C">
              <w:rPr>
                <w:b/>
                <w:bCs/>
              </w:rPr>
              <w:t>Title:</w:t>
            </w:r>
          </w:p>
        </w:tc>
        <w:tc>
          <w:tcPr>
            <w:tcW w:w="8306" w:type="dxa"/>
            <w:gridSpan w:val="4"/>
            <w:tcBorders>
              <w:bottom w:val="single" w:sz="12" w:space="0" w:color="auto"/>
            </w:tcBorders>
          </w:tcPr>
          <w:p w:rsidR="00144309" w:rsidRPr="000F60A0" w:rsidRDefault="00144309" w:rsidP="00144309">
            <w:r w:rsidRPr="007C4F83">
              <w:t>Operational aspects of service provision and telecommunications management</w:t>
            </w:r>
          </w:p>
        </w:tc>
      </w:tr>
    </w:tbl>
    <w:bookmarkEnd w:id="2"/>
    <w:bookmarkEnd w:id="9"/>
    <w:p w:rsidR="00144309" w:rsidRPr="00D135AD" w:rsidRDefault="00144309" w:rsidP="00144309">
      <w:pPr>
        <w:pStyle w:val="Heading1"/>
      </w:pPr>
      <w:r>
        <w:t>1</w:t>
      </w:r>
      <w:r>
        <w:tab/>
      </w:r>
      <w:r w:rsidRPr="00D135AD">
        <w:t>INTRODUCTION</w:t>
      </w:r>
    </w:p>
    <w:p w:rsidR="00144309" w:rsidRPr="00D135AD" w:rsidRDefault="00144309" w:rsidP="00144309">
      <w:r w:rsidRPr="00D135AD">
        <w:t xml:space="preserve">Study Group 2 of the International Telecommunication Union’s Standardization Sector (ITU-T) bears primary responsibility for Recommendation ITU-T E.164, the numbering standard which has played a central role in shaping the telecommunication networks of today, providing as it does the structure and functionality of telephone numbers. ITU-T Study Group 2 also defines the structure and functions of the telephone numbers we use in order to communicate, and provides other benefits which we have not listed in this contribution. </w:t>
      </w:r>
    </w:p>
    <w:p w:rsidR="00144309" w:rsidRPr="00D135AD" w:rsidRDefault="00144309" w:rsidP="00144309">
      <w:r w:rsidRPr="00D135AD">
        <w:t>For our part, we see Study Group 2 as representing a concept, a sphere of activities relating to the provision of communication services and management of telecommunication-related assets in the interests of optimizing performance.</w:t>
      </w:r>
    </w:p>
    <w:p w:rsidR="00144309" w:rsidRPr="00D135AD" w:rsidRDefault="007950B1" w:rsidP="00144309">
      <w:pPr>
        <w:pStyle w:val="Heading1"/>
      </w:pPr>
      <w:r>
        <w:t>II</w:t>
      </w:r>
      <w:r w:rsidR="00144309">
        <w:tab/>
      </w:r>
      <w:r w:rsidR="00144309" w:rsidRPr="00D135AD">
        <w:t>DEVELOPMENT</w:t>
      </w:r>
    </w:p>
    <w:p w:rsidR="00144309" w:rsidRPr="00144309" w:rsidRDefault="00144309" w:rsidP="00144309">
      <w:pPr>
        <w:pStyle w:val="Heading2"/>
      </w:pPr>
      <w:r>
        <w:t>II.1</w:t>
      </w:r>
      <w:r>
        <w:tab/>
      </w:r>
      <w:r w:rsidRPr="00144309">
        <w:t>Telecommunications</w:t>
      </w:r>
    </w:p>
    <w:p w:rsidR="00144309" w:rsidRPr="00D135AD" w:rsidRDefault="00144309" w:rsidP="00144309">
      <w:r w:rsidRPr="00D135AD">
        <w:t>The importance of telecommunications in the Democratic Republic of the Congo (DRC) could not be more obvious.</w:t>
      </w:r>
    </w:p>
    <w:p w:rsidR="00144309" w:rsidRPr="00D135AD" w:rsidRDefault="00144309" w:rsidP="00144309">
      <w:r w:rsidRPr="00D135AD">
        <w:t>The country is the size of a subcontinent, with a surface area of 2.345 million km², and a population estimated at over 75 million, of whom over 70 per cent live in the various towns and cities, served by more than one telecommunication network.</w:t>
      </w:r>
    </w:p>
    <w:p w:rsidR="00144309" w:rsidRPr="00D135AD" w:rsidRDefault="00144309" w:rsidP="00144309">
      <w:r w:rsidRPr="00D135AD">
        <w:t>It has a gross domestic product (GDP) of USD 252, an economic growth rate for the population of 3.4 per cent and a very low level of income.</w:t>
      </w:r>
    </w:p>
    <w:p w:rsidR="00144309" w:rsidRPr="00D135AD" w:rsidRDefault="00144309" w:rsidP="00144309">
      <w:r w:rsidRPr="00D135AD">
        <w:t xml:space="preserve">With its land area and population as indicated above, it is to be noted that the DRC has: </w:t>
      </w:r>
    </w:p>
    <w:p w:rsidR="00144309" w:rsidRPr="00D135AD" w:rsidRDefault="00144309" w:rsidP="00144309">
      <w:pPr>
        <w:pStyle w:val="enumlev1"/>
      </w:pPr>
      <w:r>
        <w:t>–</w:t>
      </w:r>
      <w:r>
        <w:tab/>
      </w:r>
      <w:r w:rsidRPr="00D135AD">
        <w:t>a mobile telephone penetration rate that is still low, at 39 per cent;</w:t>
      </w:r>
    </w:p>
    <w:p w:rsidR="00144309" w:rsidRPr="00D135AD" w:rsidRDefault="00144309" w:rsidP="00144309">
      <w:pPr>
        <w:pStyle w:val="enumlev1"/>
      </w:pPr>
      <w:r>
        <w:t>–</w:t>
      </w:r>
      <w:r>
        <w:tab/>
      </w:r>
      <w:r w:rsidRPr="00D135AD">
        <w:t>a fixed telephony penetration rate of 0.06 per cent;</w:t>
      </w:r>
    </w:p>
    <w:p w:rsidR="00144309" w:rsidRPr="00D135AD" w:rsidRDefault="00144309" w:rsidP="006E6375">
      <w:pPr>
        <w:pStyle w:val="enumlev1"/>
      </w:pPr>
      <w:r>
        <w:t>–</w:t>
      </w:r>
      <w:r>
        <w:tab/>
      </w:r>
      <w:r w:rsidRPr="00D135AD">
        <w:t xml:space="preserve">an Internet penetration rate of 6 per cent, </w:t>
      </w:r>
      <w:bookmarkStart w:id="10" w:name="_GoBack"/>
      <w:bookmarkEnd w:id="10"/>
      <w:r w:rsidRPr="00D135AD">
        <w:t xml:space="preserve">whereas the telecommunication sector’s contribution to the State budget is </w:t>
      </w:r>
      <w:r>
        <w:t>estimated</w:t>
      </w:r>
      <w:r w:rsidRPr="00D135AD">
        <w:t xml:space="preserve"> at over 35 per cent.</w:t>
      </w:r>
    </w:p>
    <w:p w:rsidR="00144309" w:rsidRPr="00D135AD" w:rsidRDefault="00144309" w:rsidP="00144309">
      <w:r w:rsidRPr="00D135AD">
        <w:lastRenderedPageBreak/>
        <w:t xml:space="preserve">Telecommunications </w:t>
      </w:r>
      <w:r>
        <w:t>are conducive to human development</w:t>
      </w:r>
      <w:r w:rsidRPr="00D135AD">
        <w:t xml:space="preserve"> and </w:t>
      </w:r>
      <w:r>
        <w:t xml:space="preserve">an </w:t>
      </w:r>
      <w:r w:rsidRPr="00D135AD">
        <w:t>improve</w:t>
      </w:r>
      <w:r>
        <w:t>d</w:t>
      </w:r>
      <w:r w:rsidRPr="00D135AD">
        <w:t xml:space="preserve"> quality of life</w:t>
      </w:r>
      <w:r>
        <w:t>,</w:t>
      </w:r>
      <w:r w:rsidRPr="00D135AD">
        <w:t xml:space="preserve"> compris</w:t>
      </w:r>
      <w:r>
        <w:t>ing</w:t>
      </w:r>
      <w:r w:rsidRPr="00D135AD">
        <w:t xml:space="preserve"> not only a </w:t>
      </w:r>
      <w:r>
        <w:t xml:space="preserve">set </w:t>
      </w:r>
      <w:r w:rsidRPr="00D135AD">
        <w:t xml:space="preserve">of equipment </w:t>
      </w:r>
      <w:r>
        <w:t xml:space="preserve">enabling </w:t>
      </w:r>
      <w:r w:rsidRPr="00D135AD">
        <w:t xml:space="preserve">two or more correspondents to </w:t>
      </w:r>
      <w:r>
        <w:t>establish contact</w:t>
      </w:r>
      <w:r w:rsidRPr="00D135AD">
        <w:t xml:space="preserve">, but also a means to develop various </w:t>
      </w:r>
      <w:r>
        <w:t xml:space="preserve">aspects of </w:t>
      </w:r>
      <w:r w:rsidRPr="00D135AD">
        <w:t xml:space="preserve">human </w:t>
      </w:r>
      <w:r>
        <w:t>life</w:t>
      </w:r>
      <w:r w:rsidRPr="00D135AD">
        <w:t>.</w:t>
      </w:r>
    </w:p>
    <w:p w:rsidR="00144309" w:rsidRPr="00D135AD" w:rsidRDefault="00144309" w:rsidP="00144309">
      <w:pPr>
        <w:rPr>
          <w:szCs w:val="24"/>
        </w:rPr>
      </w:pPr>
      <w:r w:rsidRPr="00D135AD">
        <w:rPr>
          <w:szCs w:val="24"/>
        </w:rPr>
        <w:t xml:space="preserve">In the past, without telecommunication and its </w:t>
      </w:r>
      <w:r>
        <w:rPr>
          <w:szCs w:val="24"/>
        </w:rPr>
        <w:t>progression to become</w:t>
      </w:r>
      <w:r w:rsidRPr="00D135AD">
        <w:rPr>
          <w:szCs w:val="24"/>
        </w:rPr>
        <w:t xml:space="preserve"> the information </w:t>
      </w:r>
      <w:r>
        <w:rPr>
          <w:szCs w:val="24"/>
        </w:rPr>
        <w:t>super</w:t>
      </w:r>
      <w:r w:rsidRPr="00D135AD">
        <w:rPr>
          <w:szCs w:val="24"/>
        </w:rPr>
        <w:t>highwa</w:t>
      </w:r>
      <w:r>
        <w:rPr>
          <w:szCs w:val="24"/>
        </w:rPr>
        <w:t>y, we lived in a state of under</w:t>
      </w:r>
      <w:r w:rsidRPr="00D135AD">
        <w:rPr>
          <w:szCs w:val="24"/>
        </w:rPr>
        <w:t xml:space="preserve">development. For example, an individual had to spend a lot of time and travel a long distance in order to obtain a piece of information that today can be acquired far </w:t>
      </w:r>
      <w:r>
        <w:rPr>
          <w:szCs w:val="24"/>
        </w:rPr>
        <w:t xml:space="preserve">more </w:t>
      </w:r>
      <w:r w:rsidRPr="00D135AD">
        <w:rPr>
          <w:szCs w:val="24"/>
        </w:rPr>
        <w:t>quick</w:t>
      </w:r>
      <w:r>
        <w:rPr>
          <w:szCs w:val="24"/>
        </w:rPr>
        <w:t>ly</w:t>
      </w:r>
      <w:r w:rsidRPr="00D135AD">
        <w:rPr>
          <w:szCs w:val="24"/>
        </w:rPr>
        <w:t xml:space="preserve"> and less expensively. This is extremely important –  a driving force for developing the human factor in terms of time and money.</w:t>
      </w:r>
    </w:p>
    <w:p w:rsidR="00144309" w:rsidRPr="00D135AD" w:rsidRDefault="00144309" w:rsidP="00144309">
      <w:pPr>
        <w:rPr>
          <w:szCs w:val="24"/>
        </w:rPr>
      </w:pPr>
      <w:r w:rsidRPr="00D135AD">
        <w:rPr>
          <w:szCs w:val="24"/>
        </w:rPr>
        <w:t xml:space="preserve">The elements that play a role in </w:t>
      </w:r>
      <w:r>
        <w:rPr>
          <w:szCs w:val="24"/>
        </w:rPr>
        <w:t xml:space="preserve">human </w:t>
      </w:r>
      <w:r w:rsidRPr="00D135AD">
        <w:rPr>
          <w:szCs w:val="24"/>
        </w:rPr>
        <w:t>develop</w:t>
      </w:r>
      <w:r>
        <w:rPr>
          <w:szCs w:val="24"/>
        </w:rPr>
        <w:t>ment through</w:t>
      </w:r>
      <w:r w:rsidRPr="00D135AD">
        <w:rPr>
          <w:szCs w:val="24"/>
        </w:rPr>
        <w:t xml:space="preserve"> telecommunication</w:t>
      </w:r>
      <w:r>
        <w:rPr>
          <w:szCs w:val="24"/>
        </w:rPr>
        <w:t>s</w:t>
      </w:r>
      <w:r w:rsidRPr="00D135AD">
        <w:rPr>
          <w:szCs w:val="24"/>
        </w:rPr>
        <w:t xml:space="preserve"> today include:</w:t>
      </w:r>
    </w:p>
    <w:p w:rsidR="00144309" w:rsidRPr="00D135AD" w:rsidRDefault="00144309" w:rsidP="00144309">
      <w:pPr>
        <w:pStyle w:val="enumlev1"/>
      </w:pPr>
      <w:r>
        <w:t>–</w:t>
      </w:r>
      <w:r>
        <w:tab/>
        <w:t>t</w:t>
      </w:r>
      <w:r w:rsidRPr="00D135AD">
        <w:t>he telephone</w:t>
      </w:r>
    </w:p>
    <w:p w:rsidR="00144309" w:rsidRPr="00D135AD" w:rsidRDefault="00144309" w:rsidP="00144309">
      <w:pPr>
        <w:pStyle w:val="enumlev1"/>
      </w:pPr>
      <w:r>
        <w:t>–</w:t>
      </w:r>
      <w:r>
        <w:tab/>
      </w:r>
      <w:r w:rsidRPr="00D135AD">
        <w:t>SMS</w:t>
      </w:r>
    </w:p>
    <w:p w:rsidR="00144309" w:rsidRPr="00D135AD" w:rsidRDefault="00144309" w:rsidP="00144309">
      <w:pPr>
        <w:pStyle w:val="enumlev1"/>
      </w:pPr>
      <w:r>
        <w:t>–</w:t>
      </w:r>
      <w:r>
        <w:tab/>
        <w:t>e</w:t>
      </w:r>
      <w:r w:rsidRPr="00D135AD">
        <w:t xml:space="preserve">-mail </w:t>
      </w:r>
      <w:r>
        <w:t xml:space="preserve">and </w:t>
      </w:r>
      <w:r w:rsidRPr="00D135AD">
        <w:t>messaging</w:t>
      </w:r>
    </w:p>
    <w:p w:rsidR="00144309" w:rsidRPr="00D135AD" w:rsidRDefault="00144309" w:rsidP="00144309">
      <w:pPr>
        <w:pStyle w:val="enumlev1"/>
      </w:pPr>
      <w:r>
        <w:t>–</w:t>
      </w:r>
      <w:r>
        <w:tab/>
        <w:t>t</w:t>
      </w:r>
      <w:r w:rsidRPr="00D135AD">
        <w:t>elevision</w:t>
      </w:r>
    </w:p>
    <w:p w:rsidR="00144309" w:rsidRPr="00D135AD" w:rsidRDefault="00144309" w:rsidP="00144309">
      <w:pPr>
        <w:pStyle w:val="enumlev1"/>
      </w:pPr>
      <w:r>
        <w:t>–</w:t>
      </w:r>
      <w:r>
        <w:tab/>
        <w:t>r</w:t>
      </w:r>
      <w:r w:rsidRPr="00D135AD">
        <w:t>adio</w:t>
      </w:r>
    </w:p>
    <w:p w:rsidR="00144309" w:rsidRPr="00D135AD" w:rsidRDefault="00144309" w:rsidP="00144309">
      <w:pPr>
        <w:pStyle w:val="enumlev1"/>
      </w:pPr>
      <w:r>
        <w:t>–</w:t>
      </w:r>
      <w:r>
        <w:tab/>
      </w:r>
      <w:r w:rsidRPr="00D135AD">
        <w:t>I</w:t>
      </w:r>
      <w:r>
        <w:t>nternet.</w:t>
      </w:r>
    </w:p>
    <w:p w:rsidR="00144309" w:rsidRPr="00D135AD" w:rsidRDefault="00144309" w:rsidP="00144309">
      <w:r w:rsidRPr="00D135AD">
        <w:t>As a country emerging from conflict</w:t>
      </w:r>
      <w:r>
        <w:t>, and</w:t>
      </w:r>
      <w:r w:rsidRPr="00D135AD">
        <w:t xml:space="preserve"> still faced with a major problem </w:t>
      </w:r>
      <w:r>
        <w:t>where</w:t>
      </w:r>
      <w:r w:rsidRPr="00D135AD">
        <w:t xml:space="preserve"> basic infrastructure</w:t>
      </w:r>
      <w:r>
        <w:t xml:space="preserve"> is concerned</w:t>
      </w:r>
      <w:r w:rsidRPr="00D135AD">
        <w:t xml:space="preserve">, </w:t>
      </w:r>
      <w:r>
        <w:t xml:space="preserve">the </w:t>
      </w:r>
      <w:r w:rsidRPr="00D135AD">
        <w:t xml:space="preserve">DRC has embarked on a vast national reconstruction programme as part of a </w:t>
      </w:r>
      <w:proofErr w:type="spellStart"/>
      <w:r w:rsidRPr="00D135AD">
        <w:t>multisectoral</w:t>
      </w:r>
      <w:proofErr w:type="spellEnd"/>
      <w:r w:rsidRPr="00D135AD">
        <w:t xml:space="preserve"> reform policy.</w:t>
      </w:r>
    </w:p>
    <w:p w:rsidR="00144309" w:rsidRPr="00D135AD" w:rsidRDefault="00144309" w:rsidP="00144309">
      <w:r w:rsidRPr="00D135AD">
        <w:t>Let us take the telephone and Internet as examples</w:t>
      </w:r>
      <w:r>
        <w:t>.</w:t>
      </w:r>
    </w:p>
    <w:p w:rsidR="00144309" w:rsidRPr="00D135AD" w:rsidRDefault="00144309" w:rsidP="00144309">
      <w:r>
        <w:t>1)</w:t>
      </w:r>
      <w:r>
        <w:tab/>
      </w:r>
      <w:r w:rsidRPr="00D135AD">
        <w:t>The telephone</w:t>
      </w:r>
    </w:p>
    <w:p w:rsidR="00144309" w:rsidRPr="00D135AD" w:rsidRDefault="00144309" w:rsidP="00144309">
      <w:r w:rsidRPr="00D135AD">
        <w:t>In addition to the penetration rates mentioned above, we may note the presence of two fixed telephone operators</w:t>
      </w:r>
      <w:r>
        <w:t>, namely</w:t>
      </w:r>
      <w:r w:rsidRPr="00D135AD">
        <w:t>:</w:t>
      </w:r>
    </w:p>
    <w:p w:rsidR="00144309" w:rsidRPr="00D135AD" w:rsidRDefault="00144309" w:rsidP="00144309">
      <w:pPr>
        <w:pStyle w:val="enumlev1"/>
      </w:pPr>
      <w:r>
        <w:t>–</w:t>
      </w:r>
      <w:r>
        <w:tab/>
      </w:r>
      <w:r w:rsidRPr="00144309">
        <w:t>SCPT (</w:t>
      </w:r>
      <w:r w:rsidRPr="00D135AD">
        <w:t>virtually non-operational)</w:t>
      </w:r>
    </w:p>
    <w:p w:rsidR="00144309" w:rsidRPr="00D135AD" w:rsidRDefault="00144309" w:rsidP="00144309">
      <w:pPr>
        <w:pStyle w:val="enumlev1"/>
      </w:pPr>
      <w:r>
        <w:t>–</w:t>
      </w:r>
      <w:r>
        <w:tab/>
        <w:t xml:space="preserve">Standard </w:t>
      </w:r>
      <w:proofErr w:type="spellStart"/>
      <w:r>
        <w:t>Télé</w:t>
      </w:r>
      <w:r w:rsidRPr="00D135AD">
        <w:t>com</w:t>
      </w:r>
      <w:proofErr w:type="spellEnd"/>
      <w:r>
        <w:t>,</w:t>
      </w:r>
    </w:p>
    <w:p w:rsidR="00144309" w:rsidRPr="009A3300" w:rsidRDefault="00144309" w:rsidP="00144309">
      <w:pPr>
        <w:rPr>
          <w:lang w:val="en-US"/>
        </w:rPr>
      </w:pPr>
      <w:r w:rsidRPr="009A3300">
        <w:rPr>
          <w:lang w:val="en-US"/>
        </w:rPr>
        <w:t>and five cellular telephone operators:</w:t>
      </w:r>
    </w:p>
    <w:p w:rsidR="00144309" w:rsidRPr="00D135AD" w:rsidRDefault="00144309" w:rsidP="00144309">
      <w:pPr>
        <w:pStyle w:val="enumlev1"/>
      </w:pPr>
      <w:r>
        <w:t>–</w:t>
      </w:r>
      <w:r>
        <w:tab/>
      </w:r>
      <w:r w:rsidRPr="00D135AD">
        <w:t>ORANGE</w:t>
      </w:r>
    </w:p>
    <w:p w:rsidR="00144309" w:rsidRPr="00D135AD" w:rsidRDefault="00144309" w:rsidP="00144309">
      <w:pPr>
        <w:pStyle w:val="enumlev1"/>
      </w:pPr>
      <w:r>
        <w:t>–</w:t>
      </w:r>
      <w:r>
        <w:tab/>
      </w:r>
      <w:r w:rsidRPr="00D135AD">
        <w:t>TIGO</w:t>
      </w:r>
    </w:p>
    <w:p w:rsidR="00144309" w:rsidRPr="00D135AD" w:rsidRDefault="00144309" w:rsidP="00144309">
      <w:pPr>
        <w:pStyle w:val="enumlev1"/>
      </w:pPr>
      <w:r>
        <w:t>–</w:t>
      </w:r>
      <w:r>
        <w:tab/>
      </w:r>
      <w:r w:rsidRPr="00D135AD">
        <w:t>AIRTEL</w:t>
      </w:r>
    </w:p>
    <w:p w:rsidR="00144309" w:rsidRPr="00D135AD" w:rsidRDefault="00144309" w:rsidP="00144309">
      <w:pPr>
        <w:pStyle w:val="enumlev1"/>
      </w:pPr>
      <w:r>
        <w:t>–</w:t>
      </w:r>
      <w:r>
        <w:tab/>
      </w:r>
      <w:r w:rsidRPr="00D135AD">
        <w:t>VODACOM</w:t>
      </w:r>
    </w:p>
    <w:p w:rsidR="00144309" w:rsidRPr="00D135AD" w:rsidRDefault="00144309" w:rsidP="00144309">
      <w:pPr>
        <w:pStyle w:val="enumlev1"/>
      </w:pPr>
      <w:r>
        <w:t>–</w:t>
      </w:r>
      <w:r>
        <w:tab/>
      </w:r>
      <w:r w:rsidRPr="00D135AD">
        <w:t>AFRICEL</w:t>
      </w:r>
      <w:r>
        <w:t>.</w:t>
      </w:r>
    </w:p>
    <w:p w:rsidR="00144309" w:rsidRPr="00D135AD" w:rsidRDefault="00144309" w:rsidP="00144309">
      <w:r>
        <w:t>2)</w:t>
      </w:r>
      <w:r>
        <w:tab/>
      </w:r>
      <w:r w:rsidRPr="00D135AD">
        <w:t>Internet</w:t>
      </w:r>
    </w:p>
    <w:p w:rsidR="00144309" w:rsidRPr="00D135AD" w:rsidRDefault="00144309" w:rsidP="00144309">
      <w:r w:rsidRPr="00D135AD">
        <w:t xml:space="preserve">In addition to the penetration rates mentioned above, we may note that Internet service providers </w:t>
      </w:r>
      <w:r>
        <w:t>came into being</w:t>
      </w:r>
      <w:r w:rsidRPr="00D135AD">
        <w:t xml:space="preserve"> around 1987-1988, when access first became possible. </w:t>
      </w:r>
      <w:r>
        <w:t xml:space="preserve">The </w:t>
      </w:r>
      <w:r w:rsidRPr="00D135AD">
        <w:t>DRC now has around 20 Internet service providers.</w:t>
      </w:r>
    </w:p>
    <w:p w:rsidR="00144309" w:rsidRPr="00D135AD" w:rsidRDefault="00144309" w:rsidP="00144309">
      <w:r>
        <w:t xml:space="preserve">These constitute the </w:t>
      </w:r>
      <w:r w:rsidRPr="00D135AD">
        <w:t xml:space="preserve">two </w:t>
      </w:r>
      <w:r>
        <w:t xml:space="preserve">primary </w:t>
      </w:r>
      <w:r w:rsidRPr="00D135AD">
        <w:t xml:space="preserve">means of communication in </w:t>
      </w:r>
      <w:r>
        <w:t xml:space="preserve">the </w:t>
      </w:r>
      <w:r w:rsidRPr="00D135AD">
        <w:t>DRC today.</w:t>
      </w:r>
    </w:p>
    <w:p w:rsidR="00144309" w:rsidRPr="00D135AD" w:rsidRDefault="00144309" w:rsidP="00144309">
      <w:r w:rsidRPr="00D135AD">
        <w:t xml:space="preserve">Telecommunication regulation in </w:t>
      </w:r>
      <w:r>
        <w:t xml:space="preserve">the </w:t>
      </w:r>
      <w:r w:rsidRPr="00D135AD">
        <w:t xml:space="preserve">DRC is governed by </w:t>
      </w:r>
      <w:r>
        <w:t>Act</w:t>
      </w:r>
      <w:r w:rsidRPr="00D135AD">
        <w:t xml:space="preserve"> 013/2002, the objective of which is to pull the country out of </w:t>
      </w:r>
      <w:r>
        <w:t>its current abyss</w:t>
      </w:r>
      <w:r w:rsidRPr="00D135AD">
        <w:t xml:space="preserve"> and stop it from lagging behind on the road towards globalization.</w:t>
      </w:r>
    </w:p>
    <w:p w:rsidR="00144309" w:rsidRPr="00D135AD" w:rsidRDefault="00144309" w:rsidP="001738E4">
      <w:pPr>
        <w:pStyle w:val="Heading2"/>
      </w:pPr>
      <w:r>
        <w:lastRenderedPageBreak/>
        <w:t>II.2</w:t>
      </w:r>
      <w:r>
        <w:tab/>
        <w:t>Telecommunication m</w:t>
      </w:r>
      <w:r w:rsidRPr="00D135AD">
        <w:t>anagement</w:t>
      </w:r>
    </w:p>
    <w:p w:rsidR="00144309" w:rsidRPr="00D135AD" w:rsidRDefault="00144309" w:rsidP="001738E4">
      <w:pPr>
        <w:keepNext/>
        <w:keepLines/>
        <w:tabs>
          <w:tab w:val="left" w:pos="142"/>
        </w:tabs>
        <w:spacing w:after="120"/>
        <w:rPr>
          <w:rFonts w:asciiTheme="majorBidi" w:hAnsiTheme="majorBidi" w:cstheme="majorBidi"/>
        </w:rPr>
      </w:pPr>
      <w:r w:rsidRPr="00BE7A5E">
        <w:rPr>
          <w:rFonts w:asciiTheme="majorBidi" w:hAnsiTheme="majorBidi" w:cstheme="majorBidi"/>
        </w:rPr>
        <w:t xml:space="preserve">Telecommunication management </w:t>
      </w:r>
      <w:r w:rsidRPr="00D135AD">
        <w:rPr>
          <w:rFonts w:asciiTheme="majorBidi" w:hAnsiTheme="majorBidi" w:cstheme="majorBidi"/>
        </w:rPr>
        <w:t xml:space="preserve">in </w:t>
      </w:r>
      <w:r>
        <w:rPr>
          <w:rFonts w:asciiTheme="majorBidi" w:hAnsiTheme="majorBidi" w:cstheme="majorBidi"/>
        </w:rPr>
        <w:t xml:space="preserve">the </w:t>
      </w:r>
      <w:r w:rsidRPr="00D135AD">
        <w:rPr>
          <w:rFonts w:asciiTheme="majorBidi" w:hAnsiTheme="majorBidi" w:cstheme="majorBidi"/>
        </w:rPr>
        <w:t>DRC comprises:</w:t>
      </w:r>
    </w:p>
    <w:p w:rsidR="00144309" w:rsidRPr="00144309" w:rsidRDefault="00144309" w:rsidP="001738E4">
      <w:pPr>
        <w:pStyle w:val="enumlev1"/>
        <w:keepNext/>
        <w:keepLines/>
      </w:pPr>
      <w:r>
        <w:t>1)</w:t>
      </w:r>
      <w:r>
        <w:tab/>
      </w:r>
      <w:r w:rsidRPr="00144309">
        <w:t>Regulations</w:t>
      </w:r>
    </w:p>
    <w:p w:rsidR="00144309" w:rsidRPr="00144309" w:rsidRDefault="00144309" w:rsidP="00144309">
      <w:pPr>
        <w:pStyle w:val="enumlev1"/>
      </w:pPr>
      <w:r>
        <w:t>2)</w:t>
      </w:r>
      <w:r>
        <w:tab/>
      </w:r>
      <w:r w:rsidRPr="00144309">
        <w:t>Regulation</w:t>
      </w:r>
    </w:p>
    <w:p w:rsidR="00144309" w:rsidRPr="00D135AD" w:rsidRDefault="00144309" w:rsidP="00144309">
      <w:r w:rsidRPr="00D135AD">
        <w:t>Regulations are governed by the above</w:t>
      </w:r>
      <w:r>
        <w:t>-mentioned act</w:t>
      </w:r>
      <w:r w:rsidRPr="00D135AD">
        <w:t xml:space="preserve">, </w:t>
      </w:r>
      <w:r>
        <w:t xml:space="preserve">and </w:t>
      </w:r>
      <w:r w:rsidRPr="00D135AD">
        <w:t xml:space="preserve">regulation by Framework </w:t>
      </w:r>
      <w:r>
        <w:t xml:space="preserve">Act </w:t>
      </w:r>
      <w:r w:rsidRPr="00D135AD">
        <w:t xml:space="preserve">014/2002 of 16 October 2002 creating the </w:t>
      </w:r>
      <w:proofErr w:type="spellStart"/>
      <w:r w:rsidRPr="00D135AD">
        <w:rPr>
          <w:i/>
          <w:iCs/>
        </w:rPr>
        <w:t>Autorité</w:t>
      </w:r>
      <w:proofErr w:type="spellEnd"/>
      <w:r w:rsidRPr="00D135AD">
        <w:rPr>
          <w:i/>
          <w:iCs/>
        </w:rPr>
        <w:t xml:space="preserve"> de </w:t>
      </w:r>
      <w:proofErr w:type="spellStart"/>
      <w:r w:rsidRPr="00D135AD">
        <w:rPr>
          <w:i/>
          <w:iCs/>
        </w:rPr>
        <w:t>Régulation</w:t>
      </w:r>
      <w:proofErr w:type="spellEnd"/>
      <w:r w:rsidRPr="00D135AD">
        <w:rPr>
          <w:i/>
          <w:iCs/>
        </w:rPr>
        <w:t xml:space="preserve"> de la Poste et des </w:t>
      </w:r>
      <w:proofErr w:type="spellStart"/>
      <w:r w:rsidRPr="00D135AD">
        <w:rPr>
          <w:i/>
          <w:iCs/>
        </w:rPr>
        <w:t>Télécommunications</w:t>
      </w:r>
      <w:proofErr w:type="spellEnd"/>
      <w:r w:rsidRPr="00D135AD">
        <w:rPr>
          <w:i/>
          <w:iCs/>
        </w:rPr>
        <w:t xml:space="preserve"> </w:t>
      </w:r>
      <w:proofErr w:type="spellStart"/>
      <w:r w:rsidRPr="00D135AD">
        <w:rPr>
          <w:i/>
          <w:iCs/>
        </w:rPr>
        <w:t>en</w:t>
      </w:r>
      <w:proofErr w:type="spellEnd"/>
      <w:r w:rsidRPr="00D135AD">
        <w:rPr>
          <w:i/>
          <w:iCs/>
        </w:rPr>
        <w:t xml:space="preserve"> RDC </w:t>
      </w:r>
      <w:r w:rsidRPr="00BE7A5E">
        <w:t>(ARPTC),</w:t>
      </w:r>
      <w:r w:rsidRPr="00D135AD">
        <w:t xml:space="preserve"> whose mandate is to:</w:t>
      </w:r>
    </w:p>
    <w:p w:rsidR="00144309" w:rsidRPr="00D135AD" w:rsidRDefault="00144309" w:rsidP="00144309">
      <w:pPr>
        <w:pStyle w:val="enumlev1"/>
      </w:pPr>
      <w:r>
        <w:t>–</w:t>
      </w:r>
      <w:r>
        <w:tab/>
        <w:t>m</w:t>
      </w:r>
      <w:r w:rsidRPr="00D135AD">
        <w:t>anage and monitor the frequency spectrum,</w:t>
      </w:r>
    </w:p>
    <w:p w:rsidR="00144309" w:rsidRPr="00D135AD" w:rsidRDefault="00144309" w:rsidP="00144309">
      <w:pPr>
        <w:pStyle w:val="enumlev1"/>
      </w:pPr>
      <w:r>
        <w:t>–</w:t>
      </w:r>
      <w:r>
        <w:tab/>
        <w:t>m</w:t>
      </w:r>
      <w:r w:rsidRPr="00D135AD">
        <w:t>anage and monitor numbering resources,</w:t>
      </w:r>
    </w:p>
    <w:p w:rsidR="00144309" w:rsidRPr="00D135AD" w:rsidRDefault="00144309" w:rsidP="00144309">
      <w:pPr>
        <w:pStyle w:val="enumlev1"/>
      </w:pPr>
      <w:r>
        <w:t>–</w:t>
      </w:r>
      <w:r>
        <w:tab/>
        <w:t>type a</w:t>
      </w:r>
      <w:r w:rsidRPr="00D135AD">
        <w:t>pprove telecommunication equipment and terminals,</w:t>
      </w:r>
    </w:p>
    <w:p w:rsidR="00144309" w:rsidRPr="00BE7A5E" w:rsidRDefault="00144309" w:rsidP="00144309">
      <w:pPr>
        <w:pStyle w:val="enumlev1"/>
        <w:rPr>
          <w:lang w:val="en-US"/>
        </w:rPr>
      </w:pPr>
      <w:r>
        <w:t>–</w:t>
      </w:r>
      <w:r>
        <w:tab/>
      </w:r>
      <w:r w:rsidRPr="00BE7A5E">
        <w:rPr>
          <w:lang w:val="en-US"/>
        </w:rPr>
        <w:t>monitor the performance of telecommunication network</w:t>
      </w:r>
      <w:r>
        <w:rPr>
          <w:lang w:val="en-US"/>
        </w:rPr>
        <w:t>s</w:t>
      </w:r>
      <w:r w:rsidRPr="00BE7A5E">
        <w:rPr>
          <w:lang w:val="en-US"/>
        </w:rPr>
        <w:t>,</w:t>
      </w:r>
    </w:p>
    <w:p w:rsidR="00144309" w:rsidRPr="00D135AD" w:rsidRDefault="00144309" w:rsidP="00144309">
      <w:pPr>
        <w:pStyle w:val="enumlev1"/>
      </w:pPr>
      <w:r>
        <w:t>–</w:t>
      </w:r>
      <w:r>
        <w:tab/>
        <w:t>m</w:t>
      </w:r>
      <w:r w:rsidRPr="00D135AD">
        <w:t xml:space="preserve">aintain </w:t>
      </w:r>
      <w:r w:rsidRPr="00BE7A5E">
        <w:t>market equilibrium and competition</w:t>
      </w:r>
      <w:r w:rsidRPr="00D135AD">
        <w:t xml:space="preserve"> for the benefit of consumers, </w:t>
      </w:r>
      <w:r>
        <w:t xml:space="preserve">the </w:t>
      </w:r>
      <w:r w:rsidRPr="00D135AD">
        <w:t>State and operators.</w:t>
      </w:r>
    </w:p>
    <w:p w:rsidR="00144309" w:rsidRPr="00BE7A5E" w:rsidRDefault="001A18F3" w:rsidP="00144309">
      <w:pPr>
        <w:pStyle w:val="Heading1"/>
      </w:pPr>
      <w:r>
        <w:t>III</w:t>
      </w:r>
      <w:r>
        <w:tab/>
      </w:r>
      <w:r w:rsidR="00144309" w:rsidRPr="00BE7A5E">
        <w:t>CONCLUSION</w:t>
      </w:r>
    </w:p>
    <w:p w:rsidR="00144309" w:rsidRPr="00D135AD" w:rsidRDefault="00144309" w:rsidP="001A18F3">
      <w:r w:rsidRPr="00D135AD">
        <w:t xml:space="preserve">In conclusion, it may be stated that telecommunications represent a human factor in terms of improving </w:t>
      </w:r>
      <w:r>
        <w:t xml:space="preserve">the </w:t>
      </w:r>
      <w:r w:rsidRPr="00D135AD">
        <w:t>quality of life.</w:t>
      </w:r>
    </w:p>
    <w:p w:rsidR="00144309" w:rsidRPr="00D135AD" w:rsidRDefault="00144309" w:rsidP="001A18F3">
      <w:r w:rsidRPr="00D135AD">
        <w:t>ITU must:</w:t>
      </w:r>
    </w:p>
    <w:p w:rsidR="00144309" w:rsidRPr="00D135AD" w:rsidRDefault="001A18F3" w:rsidP="001A18F3">
      <w:pPr>
        <w:pStyle w:val="enumlev1"/>
      </w:pPr>
      <w:r>
        <w:t>1)</w:t>
      </w:r>
      <w:r>
        <w:tab/>
      </w:r>
      <w:r w:rsidR="00144309" w:rsidRPr="00D135AD">
        <w:t xml:space="preserve">Support </w:t>
      </w:r>
      <w:r w:rsidR="00144309">
        <w:t xml:space="preserve">the </w:t>
      </w:r>
      <w:r w:rsidR="00144309" w:rsidRPr="00D135AD">
        <w:t>DRC with technical assistance and equipment.</w:t>
      </w:r>
    </w:p>
    <w:p w:rsidR="00144309" w:rsidRPr="00D135AD" w:rsidRDefault="001A18F3" w:rsidP="001A18F3">
      <w:pPr>
        <w:pStyle w:val="enumlev1"/>
      </w:pPr>
      <w:r>
        <w:t>2)</w:t>
      </w:r>
      <w:r>
        <w:tab/>
      </w:r>
      <w:r w:rsidR="00144309" w:rsidRPr="00D135AD">
        <w:t>Support the active participation of</w:t>
      </w:r>
      <w:r w:rsidR="00144309">
        <w:t xml:space="preserve"> least developed countries</w:t>
      </w:r>
      <w:r w:rsidR="00144309" w:rsidRPr="00D135AD">
        <w:t xml:space="preserve"> in meetings, conferences, seminars, workshops… </w:t>
      </w:r>
      <w:r w:rsidR="00144309">
        <w:t xml:space="preserve">to ensure an appropriate </w:t>
      </w:r>
      <w:r w:rsidR="00144309" w:rsidRPr="00D135AD">
        <w:t>degree of competitiveness on the part of those in the Administration working in the telecommunication sector.</w:t>
      </w:r>
    </w:p>
    <w:p w:rsidR="00144309" w:rsidRPr="00D135AD" w:rsidRDefault="00144309" w:rsidP="001A18F3">
      <w:r w:rsidRPr="00D135AD">
        <w:t>Thank you.</w:t>
      </w:r>
    </w:p>
    <w:p w:rsidR="004A3847" w:rsidRDefault="004A3847" w:rsidP="00144309">
      <w:pPr>
        <w:pStyle w:val="Headingb"/>
      </w:pPr>
    </w:p>
    <w:p w:rsidR="001A18F3" w:rsidRDefault="001A18F3" w:rsidP="001A18F3"/>
    <w:p w:rsidR="001A18F3" w:rsidRDefault="001A18F3" w:rsidP="0032202E">
      <w:pPr>
        <w:pStyle w:val="Reasons"/>
      </w:pPr>
    </w:p>
    <w:p w:rsidR="001A18F3" w:rsidRDefault="001A18F3">
      <w:pPr>
        <w:jc w:val="center"/>
      </w:pPr>
      <w:r>
        <w:t>______________</w:t>
      </w:r>
    </w:p>
    <w:sectPr w:rsidR="001A18F3" w:rsidSect="00E0713C">
      <w:headerReference w:type="default" r:id="rId8"/>
      <w:footerReference w:type="first" r:id="rId9"/>
      <w:pgSz w:w="11907" w:h="16834"/>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713C" w:rsidRDefault="00E0713C">
      <w:pPr>
        <w:spacing w:before="0"/>
      </w:pPr>
      <w:r>
        <w:separator/>
      </w:r>
    </w:p>
  </w:endnote>
  <w:endnote w:type="continuationSeparator" w:id="0">
    <w:p w:rsidR="00E0713C" w:rsidRDefault="00E0713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8" w:type="dxa"/>
      <w:jc w:val="center"/>
      <w:tblLayout w:type="fixed"/>
      <w:tblLook w:val="0000" w:firstRow="0" w:lastRow="0" w:firstColumn="0" w:lastColumn="0" w:noHBand="0" w:noVBand="0"/>
    </w:tblPr>
    <w:tblGrid>
      <w:gridCol w:w="1617"/>
      <w:gridCol w:w="4396"/>
      <w:gridCol w:w="3915"/>
    </w:tblGrid>
    <w:tr w:rsidR="00144309" w:rsidRPr="0083330C" w:rsidTr="0083330C">
      <w:trPr>
        <w:cantSplit/>
        <w:jc w:val="center"/>
      </w:trPr>
      <w:tc>
        <w:tcPr>
          <w:tcW w:w="1617" w:type="dxa"/>
          <w:tcBorders>
            <w:top w:val="single" w:sz="12" w:space="0" w:color="auto"/>
          </w:tcBorders>
        </w:tcPr>
        <w:p w:rsidR="00144309" w:rsidRPr="0083330C" w:rsidRDefault="00144309" w:rsidP="00144309">
          <w:pPr>
            <w:spacing w:before="0"/>
            <w:rPr>
              <w:sz w:val="22"/>
            </w:rPr>
          </w:pPr>
          <w:r w:rsidRPr="0083330C">
            <w:rPr>
              <w:b/>
              <w:bCs/>
              <w:sz w:val="22"/>
            </w:rPr>
            <w:t>Contact</w:t>
          </w:r>
          <w:r w:rsidRPr="0083330C">
            <w:rPr>
              <w:sz w:val="22"/>
            </w:rPr>
            <w:t>:</w:t>
          </w:r>
        </w:p>
      </w:tc>
      <w:tc>
        <w:tcPr>
          <w:tcW w:w="4396" w:type="dxa"/>
          <w:tcBorders>
            <w:top w:val="single" w:sz="12" w:space="0" w:color="auto"/>
          </w:tcBorders>
        </w:tcPr>
        <w:p w:rsidR="00144309" w:rsidRPr="00D0154C" w:rsidRDefault="00144309" w:rsidP="00144309">
          <w:pPr>
            <w:spacing w:before="0"/>
            <w:rPr>
              <w:sz w:val="22"/>
            </w:rPr>
          </w:pPr>
          <w:r>
            <w:rPr>
              <w:sz w:val="22"/>
            </w:rPr>
            <w:t>FAMBA BARUTI Angel</w:t>
          </w:r>
          <w:r>
            <w:rPr>
              <w:sz w:val="22"/>
            </w:rPr>
            <w:br/>
            <w:t>Ministry of Posts, Telecommunications and New ICTs</w:t>
          </w:r>
          <w:r w:rsidRPr="00D0154C">
            <w:rPr>
              <w:sz w:val="22"/>
            </w:rPr>
            <w:br/>
            <w:t>Democratic Republic of the Congo</w:t>
          </w:r>
        </w:p>
      </w:tc>
      <w:tc>
        <w:tcPr>
          <w:tcW w:w="3915" w:type="dxa"/>
          <w:tcBorders>
            <w:top w:val="single" w:sz="12" w:space="0" w:color="auto"/>
          </w:tcBorders>
        </w:tcPr>
        <w:p w:rsidR="00144309" w:rsidRPr="00F84CE4" w:rsidRDefault="006E6375" w:rsidP="00144309">
          <w:pPr>
            <w:spacing w:before="0"/>
            <w:rPr>
              <w:sz w:val="22"/>
            </w:rPr>
          </w:pPr>
          <w:hyperlink r:id="rId1" w:history="1">
            <w:r w:rsidR="00144309" w:rsidRPr="002D7B14">
              <w:t>Tel</w:t>
            </w:r>
            <w:r w:rsidR="00144309">
              <w:t>.</w:t>
            </w:r>
            <w:r w:rsidR="00144309" w:rsidRPr="002D7B14">
              <w:t>:</w:t>
            </w:r>
            <w:r w:rsidR="00F7586E">
              <w:tab/>
            </w:r>
            <w:r w:rsidR="00144309" w:rsidRPr="002D7B14">
              <w:t>+243</w:t>
            </w:r>
          </w:hyperlink>
          <w:r w:rsidR="00144309" w:rsidRPr="00F84CE4">
            <w:rPr>
              <w:sz w:val="22"/>
            </w:rPr>
            <w:t xml:space="preserve"> </w:t>
          </w:r>
          <w:r w:rsidR="00144309" w:rsidRPr="00D135AD">
            <w:t>813754802</w:t>
          </w:r>
          <w:r w:rsidR="00144309" w:rsidRPr="00F84CE4">
            <w:rPr>
              <w:sz w:val="22"/>
            </w:rPr>
            <w:br/>
            <w:t>E</w:t>
          </w:r>
          <w:r w:rsidR="00144309">
            <w:rPr>
              <w:sz w:val="22"/>
            </w:rPr>
            <w:t>-</w:t>
          </w:r>
          <w:r w:rsidR="00144309" w:rsidRPr="00F84CE4">
            <w:rPr>
              <w:sz w:val="22"/>
            </w:rPr>
            <w:t>mail:</w:t>
          </w:r>
          <w:r w:rsidR="00F7586E">
            <w:rPr>
              <w:sz w:val="22"/>
            </w:rPr>
            <w:tab/>
          </w:r>
          <w:hyperlink r:id="rId2" w:history="1">
            <w:r w:rsidR="00144309" w:rsidRPr="00F84CE4">
              <w:rPr>
                <w:rStyle w:val="Hyperlink"/>
                <w:sz w:val="22"/>
              </w:rPr>
              <w:t>angelanifamba@gmail.com</w:t>
            </w:r>
          </w:hyperlink>
          <w:r w:rsidR="00144309" w:rsidRPr="00F84CE4">
            <w:rPr>
              <w:sz w:val="22"/>
            </w:rPr>
            <w:t xml:space="preserve">  </w:t>
          </w:r>
        </w:p>
      </w:tc>
    </w:tr>
    <w:tr w:rsidR="0083330C" w:rsidRPr="0083330C" w:rsidTr="0083330C">
      <w:trPr>
        <w:cantSplit/>
        <w:trHeight w:hRule="exact" w:val="113"/>
        <w:jc w:val="center"/>
      </w:trPr>
      <w:tc>
        <w:tcPr>
          <w:tcW w:w="9928" w:type="dxa"/>
          <w:gridSpan w:val="3"/>
        </w:tcPr>
        <w:p w:rsidR="0083330C" w:rsidRPr="0083330C" w:rsidRDefault="0083330C" w:rsidP="0083330C">
          <w:pPr>
            <w:spacing w:before="0"/>
            <w:rPr>
              <w:sz w:val="22"/>
            </w:rPr>
          </w:pPr>
        </w:p>
      </w:tc>
    </w:tr>
    <w:tr w:rsidR="00E0713C" w:rsidRPr="0083330C" w:rsidTr="0083330C">
      <w:trPr>
        <w:cantSplit/>
        <w:jc w:val="center"/>
      </w:trPr>
      <w:tc>
        <w:tcPr>
          <w:tcW w:w="9928"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E0713C" w:rsidRPr="0083330C" w:rsidRDefault="00E0713C" w:rsidP="0083330C">
          <w:pPr>
            <w:spacing w:before="0"/>
            <w:rPr>
              <w:sz w:val="18"/>
            </w:rPr>
          </w:pPr>
          <w:r w:rsidRPr="0083330C">
            <w:rPr>
              <w:b/>
              <w:bCs/>
              <w:sz w:val="18"/>
            </w:rPr>
            <w:t>Attention:</w:t>
          </w:r>
          <w:r w:rsidRPr="0083330C">
            <w:rPr>
              <w:sz w:val="18"/>
            </w:rPr>
            <w:t xml:space="preserve"> This is not a publication made available to the public, but </w:t>
          </w:r>
          <w:r w:rsidRPr="0083330C">
            <w:rPr>
              <w:b/>
              <w:bCs/>
              <w:sz w:val="18"/>
            </w:rPr>
            <w:t>an internal ITU-T Document</w:t>
          </w:r>
          <w:r w:rsidRPr="0083330C">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E0713C" w:rsidRPr="00E0713C" w:rsidRDefault="00E0713C" w:rsidP="00E0713C">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713C" w:rsidRDefault="00E0713C">
      <w:r>
        <w:t>____________________</w:t>
      </w:r>
    </w:p>
  </w:footnote>
  <w:footnote w:type="continuationSeparator" w:id="0">
    <w:p w:rsidR="00E0713C" w:rsidRDefault="00E0713C">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713C" w:rsidRPr="00E0713C" w:rsidRDefault="00E0713C" w:rsidP="00E0713C">
    <w:pPr>
      <w:pStyle w:val="Header"/>
    </w:pPr>
    <w:r w:rsidRPr="00E0713C">
      <w:t xml:space="preserve">- </w:t>
    </w:r>
    <w:r w:rsidRPr="00E0713C">
      <w:fldChar w:fldCharType="begin"/>
    </w:r>
    <w:r w:rsidRPr="00E0713C">
      <w:instrText xml:space="preserve"> PAGE  \* MERGEFORMAT </w:instrText>
    </w:r>
    <w:r w:rsidRPr="00E0713C">
      <w:fldChar w:fldCharType="separate"/>
    </w:r>
    <w:r w:rsidR="006E6375">
      <w:rPr>
        <w:noProof/>
      </w:rPr>
      <w:t>3</w:t>
    </w:r>
    <w:r w:rsidRPr="00E0713C">
      <w:fldChar w:fldCharType="end"/>
    </w:r>
    <w:r w:rsidRPr="00E0713C">
      <w:t xml:space="preserve"> -</w:t>
    </w:r>
  </w:p>
  <w:p w:rsidR="00E0713C" w:rsidRPr="00E0713C" w:rsidRDefault="00E0713C" w:rsidP="00E0713C">
    <w:pPr>
      <w:pStyle w:val="Header"/>
      <w:spacing w:after="240"/>
    </w:pPr>
    <w:r w:rsidRPr="00E0713C">
      <w:fldChar w:fldCharType="begin"/>
    </w:r>
    <w:r w:rsidRPr="00E0713C">
      <w:instrText xml:space="preserve"> STYLEREF  Docnumber  </w:instrText>
    </w:r>
    <w:r w:rsidRPr="00E0713C">
      <w:fldChar w:fldCharType="separate"/>
    </w:r>
    <w:r w:rsidR="006E6375">
      <w:rPr>
        <w:noProof/>
      </w:rPr>
      <w:t>COM 2 – C 133 – E</w:t>
    </w:r>
    <w:r w:rsidRPr="00E0713C">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4528C6"/>
    <w:multiLevelType w:val="hybridMultilevel"/>
    <w:tmpl w:val="E3388F98"/>
    <w:lvl w:ilvl="0" w:tplc="DC3A282E">
      <w:start w:val="2"/>
      <w:numFmt w:val="bullet"/>
      <w:lvlText w:val="-"/>
      <w:lvlJc w:val="left"/>
      <w:pPr>
        <w:ind w:left="927" w:hanging="360"/>
      </w:pPr>
      <w:rPr>
        <w:rFonts w:ascii="Calibri" w:eastAsiaTheme="minorHAnsi" w:hAnsi="Calibri"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26275F01"/>
    <w:multiLevelType w:val="multilevel"/>
    <w:tmpl w:val="69FC641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27620841"/>
    <w:multiLevelType w:val="hybridMultilevel"/>
    <w:tmpl w:val="7CA8B37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79256A4"/>
    <w:multiLevelType w:val="hybridMultilevel"/>
    <w:tmpl w:val="637E396A"/>
    <w:lvl w:ilvl="0" w:tplc="1A069F7E">
      <w:start w:val="1"/>
      <w:numFmt w:val="decimal"/>
      <w:lvlText w:val="%1."/>
      <w:lvlJc w:val="left"/>
      <w:pPr>
        <w:ind w:left="720" w:hanging="360"/>
      </w:pPr>
      <w:rPr>
        <w:rFonts w:hint="default"/>
        <w:lang w:val="en-G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B842055"/>
    <w:multiLevelType w:val="multilevel"/>
    <w:tmpl w:val="2FF6468C"/>
    <w:lvl w:ilvl="0">
      <w:start w:val="2"/>
      <w:numFmt w:val="decimal"/>
      <w:lvlText w:val="%1"/>
      <w:lvlJc w:val="left"/>
      <w:pPr>
        <w:ind w:left="360" w:hanging="360"/>
      </w:pPr>
      <w:rPr>
        <w:rFonts w:eastAsia="Malgun Gothic" w:hint="default"/>
      </w:rPr>
    </w:lvl>
    <w:lvl w:ilvl="1">
      <w:start w:val="3"/>
      <w:numFmt w:val="decimal"/>
      <w:lvlText w:val="%1.%2"/>
      <w:lvlJc w:val="left"/>
      <w:pPr>
        <w:ind w:left="360" w:hanging="36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1080" w:hanging="108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440" w:hanging="144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800" w:hanging="1800"/>
      </w:pPr>
      <w:rPr>
        <w:rFonts w:eastAsia="Malgun Gothic" w:hint="default"/>
      </w:rPr>
    </w:lvl>
  </w:abstractNum>
  <w:abstractNum w:abstractNumId="5"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A084A2A"/>
    <w:multiLevelType w:val="hybridMultilevel"/>
    <w:tmpl w:val="FDA2EEA4"/>
    <w:lvl w:ilvl="0" w:tplc="9C54E36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B7620CD"/>
    <w:multiLevelType w:val="hybridMultilevel"/>
    <w:tmpl w:val="B7CE1304"/>
    <w:lvl w:ilvl="0" w:tplc="DC3A282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E11269"/>
    <w:multiLevelType w:val="hybridMultilevel"/>
    <w:tmpl w:val="090EC0B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63103017"/>
    <w:multiLevelType w:val="hybridMultilevel"/>
    <w:tmpl w:val="34643CF6"/>
    <w:lvl w:ilvl="0" w:tplc="0B0AD134">
      <w:start w:val="7"/>
      <w:numFmt w:val="bullet"/>
      <w:lvlText w:val="-"/>
      <w:lvlJc w:val="left"/>
      <w:pPr>
        <w:ind w:left="720" w:hanging="360"/>
      </w:pPr>
      <w:rPr>
        <w:rFonts w:ascii="Arial" w:eastAsiaTheme="minorHAnsi" w:hAnsi="Arial" w:cs="Arial" w:hint="default"/>
        <w:color w:val="000000"/>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D9120B7"/>
    <w:multiLevelType w:val="hybridMultilevel"/>
    <w:tmpl w:val="5FF00424"/>
    <w:lvl w:ilvl="0" w:tplc="311691A0">
      <w:start w:val="2"/>
      <w:numFmt w:val="bullet"/>
      <w:lvlText w:val="-"/>
      <w:lvlJc w:val="left"/>
      <w:pPr>
        <w:ind w:left="1211" w:hanging="360"/>
      </w:pPr>
      <w:rPr>
        <w:rFonts w:ascii="Calibri" w:eastAsiaTheme="minorHAnsi" w:hAnsi="Calibri" w:cstheme="minorBidi" w:hint="default"/>
        <w:lang w:val="en-GB"/>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11" w15:restartNumberingAfterBreak="0">
    <w:nsid w:val="6EB31977"/>
    <w:multiLevelType w:val="hybridMultilevel"/>
    <w:tmpl w:val="6DA4A59E"/>
    <w:lvl w:ilvl="0" w:tplc="02F48218">
      <w:numFmt w:val="bullet"/>
      <w:lvlText w:val="-"/>
      <w:lvlJc w:val="left"/>
      <w:pPr>
        <w:ind w:left="502"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11"/>
  </w:num>
  <w:num w:numId="4">
    <w:abstractNumId w:val="1"/>
  </w:num>
  <w:num w:numId="5">
    <w:abstractNumId w:val="4"/>
  </w:num>
  <w:num w:numId="6">
    <w:abstractNumId w:val="6"/>
  </w:num>
  <w:num w:numId="7">
    <w:abstractNumId w:val="10"/>
  </w:num>
  <w:num w:numId="8">
    <w:abstractNumId w:val="2"/>
  </w:num>
  <w:num w:numId="9">
    <w:abstractNumId w:val="3"/>
  </w:num>
  <w:num w:numId="10">
    <w:abstractNumId w:val="8"/>
  </w:num>
  <w:num w:numId="11">
    <w:abstractNumId w:val="7"/>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attachedTemplate r:id="rId1"/>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13C"/>
    <w:rsid w:val="00144309"/>
    <w:rsid w:val="001738E4"/>
    <w:rsid w:val="001A18F3"/>
    <w:rsid w:val="002A2EF3"/>
    <w:rsid w:val="004013ED"/>
    <w:rsid w:val="004015EA"/>
    <w:rsid w:val="004A3847"/>
    <w:rsid w:val="00636A4D"/>
    <w:rsid w:val="00681E88"/>
    <w:rsid w:val="006E6375"/>
    <w:rsid w:val="007950B1"/>
    <w:rsid w:val="0083330C"/>
    <w:rsid w:val="00A90310"/>
    <w:rsid w:val="00B61384"/>
    <w:rsid w:val="00CD55AF"/>
    <w:rsid w:val="00E0713C"/>
    <w:rsid w:val="00F7586E"/>
    <w:rsid w:val="00FB7A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7284CB6-ACC6-4872-9041-F2F6E055D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paragraph" w:customStyle="1" w:styleId="AppendixNotitle">
    <w:name w:val="Appendix_No &amp; title"/>
    <w:basedOn w:val="AnnexNotitle"/>
    <w:next w:val="Normal"/>
  </w:style>
  <w:style w:type="paragraph" w:customStyle="1" w:styleId="AnnexNotitle">
    <w:name w:val="Annex_No &amp; title"/>
    <w:basedOn w:val="Normal"/>
    <w:next w:val="Normal"/>
    <w:pPr>
      <w:keepNext/>
      <w:keepLines/>
      <w:spacing w:before="480"/>
      <w:jc w:val="center"/>
    </w:pPr>
    <w:rPr>
      <w:b/>
      <w:sz w:val="28"/>
    </w:rPr>
  </w:style>
  <w:style w:type="paragraph" w:customStyle="1" w:styleId="ASN1">
    <w:name w:val="ASN.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eastAsia="en-US"/>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8"/>
    </w:rPr>
  </w:style>
  <w:style w:type="paragraph" w:customStyle="1" w:styleId="Arttitle">
    <w:name w:val="Art_title"/>
    <w:basedOn w:val="Normal"/>
    <w:next w:val="Normalaftertitle"/>
    <w:pPr>
      <w:keepNext/>
      <w:keepLines/>
      <w:spacing w:before="240"/>
      <w:jc w:val="center"/>
    </w:pPr>
    <w:rPr>
      <w:b/>
      <w:sz w:val="28"/>
    </w:rPr>
  </w:style>
  <w:style w:type="paragraph" w:customStyle="1" w:styleId="Call">
    <w:name w:val="Call"/>
    <w:basedOn w:val="Normal"/>
    <w:next w:val="Normal"/>
    <w:pPr>
      <w:keepNext/>
      <w:keepLines/>
      <w:spacing w:before="160"/>
      <w:ind w:left="794"/>
    </w:pPr>
    <w:rPr>
      <w:i/>
    </w:rPr>
  </w:style>
  <w:style w:type="paragraph" w:customStyle="1" w:styleId="enumlev1">
    <w:name w:val="enumlev1"/>
    <w:basedOn w:val="Normal"/>
    <w:next w:val="Normal"/>
    <w:pPr>
      <w:spacing w:before="80"/>
      <w:ind w:left="794" w:hanging="794"/>
    </w:pPr>
  </w:style>
  <w:style w:type="paragraph" w:customStyle="1" w:styleId="enumlev2">
    <w:name w:val="enumlev2"/>
    <w:basedOn w:val="enumlev1"/>
    <w:next w:val="Normal"/>
    <w:pPr>
      <w:ind w:left="1191" w:hanging="397"/>
    </w:pPr>
  </w:style>
  <w:style w:type="paragraph" w:customStyle="1" w:styleId="enumlev3">
    <w:name w:val="enumlev3"/>
    <w:basedOn w:val="enumlev2"/>
    <w:next w:val="Normal"/>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emiHidden/>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hanging="255"/>
    </w:pPr>
  </w:style>
  <w:style w:type="paragraph" w:customStyle="1" w:styleId="Note">
    <w:name w:val="Note"/>
    <w:basedOn w:val="Normal"/>
    <w:pPr>
      <w:spacing w:before="80"/>
    </w:pPr>
  </w:style>
  <w:style w:type="paragraph" w:styleId="Header">
    <w:name w:val="header"/>
    <w:basedOn w:val="Normal"/>
    <w:semiHidden/>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PartNo">
    <w:name w:val="Part_No"/>
    <w:basedOn w:val="Normal"/>
    <w:next w:val="Partref"/>
    <w:pPr>
      <w:keepNext/>
      <w:keepLines/>
      <w:spacing w:before="480" w:after="80"/>
      <w:jc w:val="center"/>
    </w:pPr>
    <w:rPr>
      <w:caps/>
      <w:sz w:val="28"/>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QuestionNo">
    <w:name w:val="Question_No"/>
    <w:basedOn w:val="RecNo"/>
    <w:next w:val="Questiontitle"/>
  </w:style>
  <w:style w:type="paragraph" w:customStyle="1" w:styleId="RecNo">
    <w:name w:val="Rec_No"/>
    <w:basedOn w:val="Normal"/>
    <w:next w:val="Rectitle"/>
    <w:pPr>
      <w:keepNext/>
      <w:keepLines/>
      <w:spacing w:before="0"/>
    </w:pPr>
    <w:rPr>
      <w:b/>
      <w:sz w:val="28"/>
    </w:rPr>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paragraph" w:customStyle="1" w:styleId="FooterPubl">
    <w:name w:val="Footer_Publ"/>
    <w:basedOn w:val="Normal"/>
    <w:pPr>
      <w:tabs>
        <w:tab w:val="clear" w:pos="794"/>
        <w:tab w:val="clear" w:pos="1191"/>
        <w:tab w:val="clear" w:pos="1588"/>
        <w:tab w:val="clear" w:pos="1985"/>
        <w:tab w:val="left" w:pos="5954"/>
        <w:tab w:val="right" w:pos="9639"/>
      </w:tabs>
      <w:spacing w:before="60" w:after="60"/>
    </w:pPr>
    <w:rPr>
      <w:sz w:val="18"/>
    </w:rPr>
  </w:style>
  <w:style w:type="paragraph" w:customStyle="1" w:styleId="Docnumber">
    <w:name w:val="Docnumber"/>
    <w:basedOn w:val="Normal"/>
    <w:link w:val="DocnumberChar"/>
    <w:rsid w:val="00E0713C"/>
    <w:pPr>
      <w:jc w:val="right"/>
    </w:pPr>
    <w:rPr>
      <w:b/>
    </w:rPr>
  </w:style>
  <w:style w:type="character" w:customStyle="1" w:styleId="DocnumberChar">
    <w:name w:val="Docnumber Char"/>
    <w:basedOn w:val="DefaultParagraphFont"/>
    <w:link w:val="Docnumber"/>
    <w:rsid w:val="00E0713C"/>
    <w:rPr>
      <w:rFonts w:ascii="Times New Roman" w:hAnsi="Times New Roman"/>
      <w:b/>
      <w:sz w:val="24"/>
      <w:lang w:val="en-GB" w:eastAsia="en-US"/>
    </w:rPr>
  </w:style>
  <w:style w:type="paragraph" w:styleId="ListParagraph">
    <w:name w:val="List Paragraph"/>
    <w:basedOn w:val="Normal"/>
    <w:uiPriority w:val="34"/>
    <w:qFormat/>
    <w:rsid w:val="004A3847"/>
    <w:pPr>
      <w:tabs>
        <w:tab w:val="clear" w:pos="794"/>
        <w:tab w:val="clear" w:pos="1191"/>
        <w:tab w:val="clear" w:pos="1588"/>
        <w:tab w:val="clear" w:pos="1985"/>
      </w:tabs>
      <w:overflowPunct/>
      <w:autoSpaceDE/>
      <w:autoSpaceDN/>
      <w:adjustRightInd/>
      <w:spacing w:before="0" w:after="160" w:line="259" w:lineRule="auto"/>
      <w:ind w:left="720"/>
      <w:contextualSpacing/>
      <w:textAlignment w:val="auto"/>
    </w:pPr>
    <w:rPr>
      <w:rFonts w:asciiTheme="minorHAnsi" w:eastAsiaTheme="minorHAnsi" w:hAnsiTheme="minorHAnsi" w:cstheme="minorBidi"/>
      <w:sz w:val="22"/>
      <w:szCs w:val="22"/>
      <w:lang w:val="fr-FR"/>
    </w:rPr>
  </w:style>
  <w:style w:type="paragraph" w:customStyle="1" w:styleId="Reasons">
    <w:name w:val="Reasons"/>
    <w:basedOn w:val="Normal"/>
    <w:qFormat/>
    <w:rsid w:val="004A3847"/>
    <w:pPr>
      <w:tabs>
        <w:tab w:val="clear" w:pos="794"/>
        <w:tab w:val="clear" w:pos="1191"/>
        <w:tab w:val="clear" w:pos="1588"/>
        <w:tab w:val="clear" w:pos="1985"/>
      </w:tabs>
      <w:overflowPunct/>
      <w:autoSpaceDE/>
      <w:autoSpaceDN/>
      <w:adjustRightInd/>
      <w:spacing w:before="0"/>
      <w:textAlignment w:val="auto"/>
    </w:pPr>
    <w:rPr>
      <w:lang w:val="en-US"/>
    </w:rPr>
  </w:style>
  <w:style w:type="character" w:styleId="Hyperlink">
    <w:name w:val="Hyperlink"/>
    <w:basedOn w:val="DefaultParagraphFont"/>
    <w:rsid w:val="0083330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angelanifamba@gmail.com" TargetMode="External"/><Relationship Id="rId1" Type="http://schemas.openxmlformats.org/officeDocument/2006/relationships/hyperlink" Target="Tel:+24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urrie\AppData\Roaming\Microsoft\Templates\POOL%20E%20-%20ITU\PE_TSB.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PE_TSB.dotm</Template>
  <TotalTime>15</TotalTime>
  <Pages>3</Pages>
  <Words>762</Words>
  <Characters>4296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STUDY GROUP 2 – CONTRIBUTION 132</vt:lpstr>
    </vt:vector>
  </TitlesOfParts>
  <Manager>ITU-T</Manager>
  <Company>International Telecommunication Union (ITU)</Company>
  <LinksUpToDate>false</LinksUpToDate>
  <CharactersWithSpaces>5048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GROUP 2 – CONTRIBUTION 132</dc:title>
  <dc:subject/>
  <dc:creator>Currie, Jane</dc:creator>
  <cp:keywords/>
  <dc:description>COM 2 – C 132 – E  For: _x000d_Document date: July 2016_x000d_Saved by ITU51009579 at 14:30:07 on 02/08/2016</dc:description>
  <cp:lastModifiedBy>Demoulin, Na</cp:lastModifiedBy>
  <cp:revision>11</cp:revision>
  <cp:lastPrinted>2002-04-25T17:28:00Z</cp:lastPrinted>
  <dcterms:created xsi:type="dcterms:W3CDTF">2016-08-03T13:21:00Z</dcterms:created>
  <dcterms:modified xsi:type="dcterms:W3CDTF">2016-08-05T12:58:00Z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2 – C 132 – E</vt:lpwstr>
  </property>
  <property fmtid="{D5CDD505-2E9C-101B-9397-08002B2CF9AE}" pid="3" name="Docdate">
    <vt:lpwstr>July 2016</vt:lpwstr>
  </property>
  <property fmtid="{D5CDD505-2E9C-101B-9397-08002B2CF9AE}" pid="4" name="Docorlang">
    <vt:lpwstr>Original: French</vt:lpwstr>
  </property>
  <property fmtid="{D5CDD505-2E9C-101B-9397-08002B2CF9AE}" pid="5" name="Docbluepink">
    <vt:lpwstr/>
  </property>
  <property fmtid="{D5CDD505-2E9C-101B-9397-08002B2CF9AE}" pid="6" name="Docdest">
    <vt:lpwstr/>
  </property>
  <property fmtid="{D5CDD505-2E9C-101B-9397-08002B2CF9AE}" pid="7" name="Docauthor">
    <vt:lpwstr/>
  </property>
</Properties>
</file>